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9438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Edital de Credenciamento 02 - MPEA-EEAAC-UFF 2024</w:t>
      </w:r>
    </w:p>
    <w:p w14:paraId="3C49E08A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</w:t>
      </w:r>
    </w:p>
    <w:p w14:paraId="7937F0CF" w14:textId="77777777" w:rsidR="0074564C" w:rsidRPr="0074564C" w:rsidRDefault="0074564C" w:rsidP="0074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visa o credenciamento de docentes para o Programa de Pós-Graduação Mestrado Profissional em Enfermagem Assistencial (MPEA) da Escola de Enfermagem Aurora de Afonso Costa (EEAAC) da Universidade Federal Fluminense (UFF) para o quadriênio 2025-2028.</w:t>
      </w:r>
    </w:p>
    <w:p w14:paraId="721E3DDE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Vagas</w:t>
      </w:r>
    </w:p>
    <w:p w14:paraId="0D38537B" w14:textId="77777777" w:rsidR="0074564C" w:rsidRPr="0074564C" w:rsidRDefault="0074564C" w:rsidP="00745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7 docentes permanentes</w:t>
      </w:r>
    </w:p>
    <w:p w14:paraId="44E74377" w14:textId="77777777" w:rsidR="0074564C" w:rsidRPr="0074564C" w:rsidRDefault="0074564C" w:rsidP="00745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2 docentes colaboradores</w:t>
      </w:r>
    </w:p>
    <w:p w14:paraId="77140564" w14:textId="77777777" w:rsidR="0074564C" w:rsidRPr="0074564C" w:rsidRDefault="0074564C" w:rsidP="00745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5 docentes convidados</w:t>
      </w:r>
    </w:p>
    <w:p w14:paraId="561FD360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Critérios de Credenciamento</w:t>
      </w:r>
    </w:p>
    <w:p w14:paraId="1DFCE211" w14:textId="77777777" w:rsidR="0074564C" w:rsidRPr="0074564C" w:rsidRDefault="0074564C" w:rsidP="0074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Os interessados devem expressar seu interesse por meio de uma Carta de Intenção e preencher formulários específicos. O processo de avaliação inclui a análise do currículo, produção científica e técnica, participação em disciplinas, e funções administrativas.</w:t>
      </w:r>
    </w:p>
    <w:p w14:paraId="09797800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Documentação Necessária</w:t>
      </w:r>
    </w:p>
    <w:p w14:paraId="13FD58F7" w14:textId="77777777" w:rsidR="0074564C" w:rsidRPr="0074564C" w:rsidRDefault="0074564C" w:rsidP="00745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Carta de Intenção assinada (modelo Anexo I)</w:t>
      </w:r>
    </w:p>
    <w:p w14:paraId="794AC1B6" w14:textId="77777777" w:rsidR="0074564C" w:rsidRPr="0074564C" w:rsidRDefault="0074564C" w:rsidP="00745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Formulários 1, 2, 3 e 4 (disponíveis para download e preenchimento em planilha Excel)</w:t>
      </w:r>
    </w:p>
    <w:p w14:paraId="43F655FB" w14:textId="77777777" w:rsidR="0074564C" w:rsidRPr="0074564C" w:rsidRDefault="0074564C" w:rsidP="00745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Link do Currículo Lattes atualizado nos últimos 15 dias</w:t>
      </w:r>
    </w:p>
    <w:p w14:paraId="5C4D698E" w14:textId="77777777" w:rsidR="0074564C" w:rsidRPr="0074564C" w:rsidRDefault="0074564C" w:rsidP="00745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Links dos artigos publicados</w:t>
      </w:r>
    </w:p>
    <w:p w14:paraId="20D75197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Pontuação para Docentes Permanentes</w:t>
      </w:r>
    </w:p>
    <w:p w14:paraId="7F61E1FF" w14:textId="77777777" w:rsidR="0074564C" w:rsidRPr="0074564C" w:rsidRDefault="0074564C" w:rsidP="00745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Produção de artigos: mínimo de 300 pontos (publicações em periódicos indexados com </w:t>
      </w:r>
      <w:proofErr w:type="spellStart"/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Qualis</w:t>
      </w:r>
      <w:proofErr w:type="spellEnd"/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≥ B1)</w:t>
      </w:r>
    </w:p>
    <w:p w14:paraId="6927F32A" w14:textId="77777777" w:rsidR="0074564C" w:rsidRPr="0074564C" w:rsidRDefault="0074564C" w:rsidP="00745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Produção técnica: desejável 200 pontos</w:t>
      </w:r>
    </w:p>
    <w:p w14:paraId="3CA87217" w14:textId="77777777" w:rsidR="0074564C" w:rsidRPr="0074564C" w:rsidRDefault="0074564C" w:rsidP="00745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Funções administrativas: desejável 100 pontos</w:t>
      </w:r>
    </w:p>
    <w:p w14:paraId="252DC269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Pontuação para Docentes Colaboradores</w:t>
      </w:r>
    </w:p>
    <w:p w14:paraId="6787F8C1" w14:textId="77777777" w:rsidR="0074564C" w:rsidRPr="0074564C" w:rsidRDefault="0074564C" w:rsidP="00745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Produção de artigos: desejável 150 pontos (publicações em periódicos indexados com </w:t>
      </w:r>
      <w:proofErr w:type="spellStart"/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Qualis</w:t>
      </w:r>
      <w:proofErr w:type="spellEnd"/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≥ B1)</w:t>
      </w:r>
    </w:p>
    <w:p w14:paraId="665EF04F" w14:textId="77777777" w:rsidR="0074564C" w:rsidRPr="0074564C" w:rsidRDefault="0074564C" w:rsidP="00745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Produção técnica: desejável 100 pontos</w:t>
      </w:r>
    </w:p>
    <w:p w14:paraId="6335EBA0" w14:textId="77777777" w:rsidR="0074564C" w:rsidRPr="0074564C" w:rsidRDefault="0074564C" w:rsidP="00745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Funções administrativas: desejável 50 pontos</w:t>
      </w:r>
    </w:p>
    <w:p w14:paraId="269D4CAB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Cronograma</w:t>
      </w:r>
    </w:p>
    <w:p w14:paraId="7B92F30A" w14:textId="77777777" w:rsidR="0074564C" w:rsidRPr="0074564C" w:rsidRDefault="0074564C" w:rsidP="0074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Período de inscrição:</w:t>
      </w: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08 de junho de 2024 até 08 de julho de 2024</w:t>
      </w:r>
    </w:p>
    <w:p w14:paraId="4F82CC4E" w14:textId="77777777" w:rsidR="0074564C" w:rsidRPr="0074564C" w:rsidRDefault="0074564C" w:rsidP="0074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Homologação das inscrições:</w:t>
      </w: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09 de julho de 2024</w:t>
      </w:r>
    </w:p>
    <w:p w14:paraId="67E4A7F9" w14:textId="77777777" w:rsidR="0074564C" w:rsidRPr="0074564C" w:rsidRDefault="0074564C" w:rsidP="0074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Avaliação:</w:t>
      </w: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 a 12 de julho de 2024</w:t>
      </w:r>
    </w:p>
    <w:p w14:paraId="4A0CDAEA" w14:textId="77777777" w:rsidR="0074564C" w:rsidRPr="0074564C" w:rsidRDefault="0074564C" w:rsidP="0074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Divulgação do resultado:</w:t>
      </w: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 de julho de 2024</w:t>
      </w:r>
    </w:p>
    <w:p w14:paraId="6A372C94" w14:textId="77777777" w:rsidR="0074564C" w:rsidRPr="0074564C" w:rsidRDefault="0074564C" w:rsidP="0074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Prazo para recursos:</w:t>
      </w: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 a 15 de julho de 2024</w:t>
      </w:r>
    </w:p>
    <w:p w14:paraId="61B62758" w14:textId="77777777" w:rsidR="0074564C" w:rsidRPr="0074564C" w:rsidRDefault="0074564C" w:rsidP="0074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Apreciação dos recursos:</w:t>
      </w: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16 de julho de 2024</w:t>
      </w:r>
    </w:p>
    <w:p w14:paraId="2410454B" w14:textId="77777777" w:rsidR="0074564C" w:rsidRPr="0074564C" w:rsidRDefault="0074564C" w:rsidP="00745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Divulgação do resultado final:</w:t>
      </w: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 de julho de 2024</w:t>
      </w:r>
    </w:p>
    <w:p w14:paraId="1F3F1E6C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Recursos</w:t>
      </w:r>
    </w:p>
    <w:p w14:paraId="537ED659" w14:textId="77777777" w:rsidR="0074564C" w:rsidRPr="0074564C" w:rsidRDefault="0074564C" w:rsidP="0074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Os recursos devem ser enviados por e-mail e precisam ser formalizados com uma carta assinada digitalmente.</w:t>
      </w:r>
    </w:p>
    <w:p w14:paraId="43F1E840" w14:textId="77777777" w:rsidR="0074564C" w:rsidRPr="0074564C" w:rsidRDefault="0074564C" w:rsidP="0074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 Finais</w:t>
      </w:r>
    </w:p>
    <w:p w14:paraId="3267C9E0" w14:textId="77777777" w:rsidR="0074564C" w:rsidRPr="0074564C" w:rsidRDefault="0074564C" w:rsidP="00745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64C">
        <w:rPr>
          <w:rFonts w:ascii="Times New Roman" w:eastAsia="Times New Roman" w:hAnsi="Times New Roman" w:cs="Times New Roman"/>
          <w:sz w:val="24"/>
          <w:szCs w:val="24"/>
          <w:lang w:eastAsia="pt-BR"/>
        </w:rPr>
        <w:t>Dúvidas sobre o edital devem ser enviadas para o e-mail do MPEA. Os modelos de documentos e instruções estão disponíveis nos anexos do edital.</w:t>
      </w:r>
    </w:p>
    <w:p w14:paraId="473682F9" w14:textId="77777777" w:rsidR="0074564C" w:rsidRDefault="0074564C"/>
    <w:sectPr w:rsidR="0074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C24"/>
    <w:multiLevelType w:val="multilevel"/>
    <w:tmpl w:val="F41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4770C"/>
    <w:multiLevelType w:val="multilevel"/>
    <w:tmpl w:val="B6A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07168"/>
    <w:multiLevelType w:val="multilevel"/>
    <w:tmpl w:val="FD8E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9370F"/>
    <w:multiLevelType w:val="multilevel"/>
    <w:tmpl w:val="080C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0164C"/>
    <w:multiLevelType w:val="multilevel"/>
    <w:tmpl w:val="1D1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4C"/>
    <w:rsid w:val="007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E05C"/>
  <w15:chartTrackingRefBased/>
  <w15:docId w15:val="{6EF9B235-34F7-4DA0-8D44-0981BCA7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45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45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456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456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5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</dc:creator>
  <cp:keywords/>
  <dc:description/>
  <cp:lastModifiedBy>MEP</cp:lastModifiedBy>
  <cp:revision>1</cp:revision>
  <dcterms:created xsi:type="dcterms:W3CDTF">2024-06-11T17:21:00Z</dcterms:created>
  <dcterms:modified xsi:type="dcterms:W3CDTF">2024-06-11T17:22:00Z</dcterms:modified>
</cp:coreProperties>
</file>